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16A2" w14:textId="6CD037EE" w:rsidR="00CA504B" w:rsidRPr="00050442" w:rsidRDefault="00050442" w:rsidP="00B808D0">
      <w:pPr>
        <w:rPr>
          <w:rFonts w:ascii="Century Gothic" w:hAnsi="Century Gothic" w:cs="CordiaUPC"/>
          <w:b/>
          <w:bCs/>
        </w:rPr>
      </w:pPr>
      <w:r w:rsidRPr="00050442">
        <w:rPr>
          <w:rFonts w:ascii="Century Gothic" w:hAnsi="Century Gothic" w:cs="CordiaUPC"/>
          <w:b/>
          <w:bCs/>
        </w:rPr>
        <w:t>LAURENT PEACOCK</w:t>
      </w:r>
    </w:p>
    <w:p w14:paraId="61BDFF4D" w14:textId="77777777" w:rsidR="00050442" w:rsidRPr="00050442" w:rsidRDefault="00050442" w:rsidP="00B808D0">
      <w:pPr>
        <w:rPr>
          <w:rFonts w:ascii="Century Gothic" w:hAnsi="Century Gothic" w:cs="CordiaUPC"/>
          <w:b/>
          <w:bCs/>
        </w:rPr>
      </w:pPr>
    </w:p>
    <w:p w14:paraId="6924F376" w14:textId="55373CA9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10101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Furniture </w:t>
      </w:r>
      <w:r w:rsidRPr="00050442">
        <w:rPr>
          <w:rFonts w:ascii="Century Gothic" w:hAnsi="Century Gothic"/>
          <w:sz w:val="20"/>
          <w:szCs w:val="20"/>
        </w:rPr>
        <w:t>d</w:t>
      </w:r>
      <w:r w:rsidRPr="00050442">
        <w:rPr>
          <w:rFonts w:ascii="Century Gothic" w:hAnsi="Century Gothic"/>
          <w:sz w:val="20"/>
          <w:szCs w:val="20"/>
        </w:rPr>
        <w:t xml:space="preserve">esigner and </w:t>
      </w:r>
      <w:r w:rsidRPr="00050442">
        <w:rPr>
          <w:rFonts w:ascii="Century Gothic" w:hAnsi="Century Gothic"/>
          <w:sz w:val="20"/>
          <w:szCs w:val="20"/>
        </w:rPr>
        <w:t>m</w:t>
      </w:r>
      <w:r w:rsidRPr="00050442">
        <w:rPr>
          <w:rFonts w:ascii="Century Gothic" w:hAnsi="Century Gothic"/>
          <w:sz w:val="20"/>
          <w:szCs w:val="20"/>
        </w:rPr>
        <w:t>ake</w:t>
      </w:r>
      <w:r w:rsidRPr="00050442">
        <w:rPr>
          <w:rFonts w:ascii="Century Gothic" w:hAnsi="Century Gothic"/>
          <w:sz w:val="20"/>
          <w:szCs w:val="20"/>
        </w:rPr>
        <w:t>r</w:t>
      </w:r>
    </w:p>
    <w:p w14:paraId="6FD86D42" w14:textId="2A156D1B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10101"/>
          <w:sz w:val="20"/>
          <w:szCs w:val="20"/>
          <w:lang w:eastAsia="en-GB"/>
        </w:rPr>
      </w:pPr>
      <w:r w:rsidRPr="00050442">
        <w:rPr>
          <w:rFonts w:ascii="Century Gothic" w:hAnsi="Century Gothic"/>
          <w:color w:val="010101"/>
          <w:sz w:val="20"/>
          <w:szCs w:val="20"/>
        </w:rPr>
        <w:t xml:space="preserve">Originally trained in Industrial Design, Laurent is fascinated by the interplay of form, </w:t>
      </w:r>
      <w:proofErr w:type="gramStart"/>
      <w:r w:rsidRPr="00050442">
        <w:rPr>
          <w:rFonts w:ascii="Century Gothic" w:hAnsi="Century Gothic"/>
          <w:color w:val="010101"/>
          <w:sz w:val="20"/>
          <w:szCs w:val="20"/>
        </w:rPr>
        <w:t>material</w:t>
      </w:r>
      <w:proofErr w:type="gramEnd"/>
      <w:r w:rsidRPr="00050442">
        <w:rPr>
          <w:rFonts w:ascii="Century Gothic" w:hAnsi="Century Gothic"/>
          <w:color w:val="010101"/>
          <w:sz w:val="20"/>
          <w:szCs w:val="20"/>
        </w:rPr>
        <w:t xml:space="preserve"> and process, which he examines in his studio through play and experimentation.</w:t>
      </w:r>
    </w:p>
    <w:p w14:paraId="5CE47071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10101"/>
          <w:sz w:val="20"/>
          <w:szCs w:val="20"/>
        </w:rPr>
      </w:pPr>
      <w:r w:rsidRPr="00050442">
        <w:rPr>
          <w:rFonts w:ascii="Century Gothic" w:hAnsi="Century Gothic"/>
          <w:color w:val="010101"/>
          <w:sz w:val="20"/>
          <w:szCs w:val="20"/>
        </w:rPr>
        <w:t> </w:t>
      </w:r>
    </w:p>
    <w:p w14:paraId="42BA7571" w14:textId="77777777" w:rsid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10101"/>
          <w:sz w:val="20"/>
          <w:szCs w:val="20"/>
        </w:rPr>
      </w:pPr>
      <w:r w:rsidRPr="00050442">
        <w:rPr>
          <w:rFonts w:ascii="Century Gothic" w:hAnsi="Century Gothic"/>
          <w:color w:val="010101"/>
          <w:sz w:val="20"/>
          <w:szCs w:val="20"/>
        </w:rPr>
        <w:t xml:space="preserve">Laurent draws inspiration from many sources, often from patterns or textures in nature. Initial ideas are examined, played with, fused, </w:t>
      </w:r>
      <w:proofErr w:type="gramStart"/>
      <w:r w:rsidRPr="00050442">
        <w:rPr>
          <w:rFonts w:ascii="Century Gothic" w:hAnsi="Century Gothic"/>
          <w:color w:val="010101"/>
          <w:sz w:val="20"/>
          <w:szCs w:val="20"/>
        </w:rPr>
        <w:t>iterated</w:t>
      </w:r>
      <w:proofErr w:type="gramEnd"/>
      <w:r w:rsidRPr="00050442">
        <w:rPr>
          <w:rFonts w:ascii="Century Gothic" w:hAnsi="Century Gothic"/>
          <w:color w:val="010101"/>
          <w:sz w:val="20"/>
          <w:szCs w:val="20"/>
        </w:rPr>
        <w:t xml:space="preserve"> and refined until the results intrigue and satisfy both sight and touch.</w:t>
      </w:r>
    </w:p>
    <w:p w14:paraId="18EF49C2" w14:textId="77777777" w:rsid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2F51C9D5" w14:textId="13F429AB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 w:rsidRPr="00050442">
        <w:rPr>
          <w:rFonts w:ascii="Century Gothic" w:hAnsi="Century Gothic"/>
          <w:b/>
          <w:bCs/>
          <w:sz w:val="20"/>
          <w:szCs w:val="20"/>
        </w:rPr>
        <w:t xml:space="preserve">AWARDS </w:t>
      </w:r>
    </w:p>
    <w:p w14:paraId="1BAC00A0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2019 Furniture Makers’ Company Design Award | Piper X commendation </w:t>
      </w:r>
    </w:p>
    <w:p w14:paraId="23528F07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2018 Furniture Makers’ Company Design Award | Sika commendation 2018 Shillingford Dulux </w:t>
      </w:r>
      <w:proofErr w:type="spellStart"/>
      <w:r w:rsidRPr="00050442">
        <w:rPr>
          <w:rFonts w:ascii="Century Gothic" w:hAnsi="Century Gothic"/>
          <w:sz w:val="20"/>
          <w:szCs w:val="20"/>
        </w:rPr>
        <w:t>Colour</w:t>
      </w:r>
      <w:proofErr w:type="spellEnd"/>
      <w:r w:rsidRPr="00050442">
        <w:rPr>
          <w:rFonts w:ascii="Century Gothic" w:hAnsi="Century Gothic"/>
          <w:sz w:val="20"/>
          <w:szCs w:val="20"/>
        </w:rPr>
        <w:t xml:space="preserve"> in Design Award | The Piper collection </w:t>
      </w:r>
    </w:p>
    <w:p w14:paraId="5C923A39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2018 Furniture Makers’ Bespoke Guild Mark #470 | Marc Fish Vortex table </w:t>
      </w:r>
    </w:p>
    <w:p w14:paraId="15D949A5" w14:textId="3145C48E" w:rsid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>2018 Furniture Makers’ Bespoke Guild Mark #465 | Sika console tab</w:t>
      </w:r>
      <w:r w:rsidRPr="00050442">
        <w:rPr>
          <w:rFonts w:ascii="Century Gothic" w:hAnsi="Century Gothic"/>
          <w:sz w:val="20"/>
          <w:szCs w:val="20"/>
        </w:rPr>
        <w:t>le</w:t>
      </w:r>
    </w:p>
    <w:p w14:paraId="6CDE2B75" w14:textId="77777777" w:rsid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0F85757A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 w:rsidRPr="00050442">
        <w:rPr>
          <w:rFonts w:ascii="Century Gothic" w:hAnsi="Century Gothic"/>
          <w:b/>
          <w:bCs/>
          <w:sz w:val="20"/>
          <w:szCs w:val="20"/>
        </w:rPr>
        <w:t xml:space="preserve">EXHIBITIONS </w:t>
      </w:r>
    </w:p>
    <w:p w14:paraId="10BE90F3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2023 Future Icons Selects | OXO Tower Bargehouse, London, May 2021 London Craft Week | Chelsea Barracks, London, October </w:t>
      </w:r>
    </w:p>
    <w:p w14:paraId="0BFC39C3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2019 </w:t>
      </w:r>
      <w:proofErr w:type="spellStart"/>
      <w:r w:rsidRPr="00050442">
        <w:rPr>
          <w:rFonts w:ascii="Century Gothic" w:hAnsi="Century Gothic"/>
          <w:sz w:val="20"/>
          <w:szCs w:val="20"/>
        </w:rPr>
        <w:t>Decorex</w:t>
      </w:r>
      <w:proofErr w:type="spellEnd"/>
      <w:r w:rsidRPr="00050442">
        <w:rPr>
          <w:rFonts w:ascii="Century Gothic" w:hAnsi="Century Gothic"/>
          <w:sz w:val="20"/>
          <w:szCs w:val="20"/>
        </w:rPr>
        <w:t xml:space="preserve"> International | London, October </w:t>
      </w:r>
    </w:p>
    <w:p w14:paraId="5B1FD393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2019 Elegant Specimens | Berlin, September </w:t>
      </w:r>
    </w:p>
    <w:p w14:paraId="1F949A0A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2019 Celebration of Craftsmanship and Design | Cheltenham, August 2018 Evolution of Tradition | Chelsea </w:t>
      </w:r>
      <w:proofErr w:type="spellStart"/>
      <w:r w:rsidRPr="00050442">
        <w:rPr>
          <w:rFonts w:ascii="Century Gothic" w:hAnsi="Century Gothic"/>
          <w:sz w:val="20"/>
          <w:szCs w:val="20"/>
        </w:rPr>
        <w:t>Harbour</w:t>
      </w:r>
      <w:proofErr w:type="spellEnd"/>
      <w:r w:rsidRPr="00050442">
        <w:rPr>
          <w:rFonts w:ascii="Century Gothic" w:hAnsi="Century Gothic"/>
          <w:sz w:val="20"/>
          <w:szCs w:val="20"/>
        </w:rPr>
        <w:t xml:space="preserve"> Design Centre, October 2018 London Design Fair | Form &amp; Seek stand, </w:t>
      </w:r>
      <w:proofErr w:type="gramStart"/>
      <w:r w:rsidRPr="00050442">
        <w:rPr>
          <w:rFonts w:ascii="Century Gothic" w:hAnsi="Century Gothic"/>
          <w:sz w:val="20"/>
          <w:szCs w:val="20"/>
        </w:rPr>
        <w:t>September</w:t>
      </w:r>
      <w:proofErr w:type="gramEnd"/>
      <w:r w:rsidRPr="00050442">
        <w:rPr>
          <w:rFonts w:ascii="Century Gothic" w:hAnsi="Century Gothic"/>
          <w:sz w:val="20"/>
          <w:szCs w:val="20"/>
        </w:rPr>
        <w:t xml:space="preserve"> </w:t>
      </w:r>
    </w:p>
    <w:p w14:paraId="71FC76E9" w14:textId="7D6ABD9B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>2018 Celebration of Craftsmanship and Design | Cheltenham, August 2018 New Designers 2018 One Year In | The Piper collection, July 2018 Artisan Alchemy Gallery, Birmingham | Selected small works, ongoing</w:t>
      </w:r>
      <w:r w:rsidRPr="00050442">
        <w:rPr>
          <w:rFonts w:ascii="Century Gothic" w:hAnsi="Century Gothic"/>
          <w:sz w:val="20"/>
          <w:szCs w:val="20"/>
        </w:rPr>
        <w:t>.</w:t>
      </w:r>
      <w:r w:rsidRPr="00050442">
        <w:rPr>
          <w:rFonts w:ascii="Century Gothic" w:hAnsi="Century Gothic"/>
          <w:sz w:val="20"/>
          <w:szCs w:val="20"/>
        </w:rPr>
        <w:t xml:space="preserve"> </w:t>
      </w:r>
    </w:p>
    <w:p w14:paraId="2FB5983F" w14:textId="22E623E9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>2017 New Designers 2017 | Business Design Centre, London, July</w:t>
      </w:r>
    </w:p>
    <w:p w14:paraId="1E9C489A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6CADF4AC" w14:textId="77777777" w:rsidR="00050442" w:rsidRP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 w:rsidRPr="00050442">
        <w:rPr>
          <w:rFonts w:ascii="Century Gothic" w:hAnsi="Century Gothic"/>
          <w:b/>
          <w:bCs/>
          <w:sz w:val="20"/>
          <w:szCs w:val="20"/>
        </w:rPr>
        <w:t xml:space="preserve">PRESS </w:t>
      </w:r>
    </w:p>
    <w:p w14:paraId="11784C76" w14:textId="77777777" w:rsid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2021 The Woodworker | Materials Master. 5-page profile of me and my work </w:t>
      </w:r>
    </w:p>
    <w:p w14:paraId="573E868B" w14:textId="77777777" w:rsidR="00C57A00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2020 Living </w:t>
      </w:r>
      <w:proofErr w:type="spellStart"/>
      <w:r w:rsidRPr="00050442">
        <w:rPr>
          <w:rFonts w:ascii="Century Gothic" w:hAnsi="Century Gothic"/>
          <w:sz w:val="20"/>
          <w:szCs w:val="20"/>
        </w:rPr>
        <w:t>Etc</w:t>
      </w:r>
      <w:proofErr w:type="spellEnd"/>
      <w:r w:rsidRPr="00050442">
        <w:rPr>
          <w:rFonts w:ascii="Century Gothic" w:hAnsi="Century Gothic"/>
          <w:sz w:val="20"/>
          <w:szCs w:val="20"/>
        </w:rPr>
        <w:t xml:space="preserve"> | Wilbur dining table shown within featured interiors </w:t>
      </w:r>
      <w:proofErr w:type="gramStart"/>
      <w:r w:rsidRPr="00050442">
        <w:rPr>
          <w:rFonts w:ascii="Century Gothic" w:hAnsi="Century Gothic"/>
          <w:sz w:val="20"/>
          <w:szCs w:val="20"/>
        </w:rPr>
        <w:t>project</w:t>
      </w:r>
      <w:proofErr w:type="gramEnd"/>
      <w:r w:rsidRPr="00050442">
        <w:rPr>
          <w:rFonts w:ascii="Century Gothic" w:hAnsi="Century Gothic"/>
          <w:sz w:val="20"/>
          <w:szCs w:val="20"/>
        </w:rPr>
        <w:t xml:space="preserve"> </w:t>
      </w:r>
    </w:p>
    <w:p w14:paraId="1CBE57EC" w14:textId="77777777" w:rsidR="00C57A00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2019 Furniture News | Piper X cabinet feature and short biography </w:t>
      </w:r>
    </w:p>
    <w:p w14:paraId="1E5F898F" w14:textId="77777777" w:rsidR="00C57A00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lastRenderedPageBreak/>
        <w:t xml:space="preserve">2019 Furniture &amp; Cabinetmaking | Furniture Makers’ Company Awards 2019 Evening Standard Homes &amp; Property | </w:t>
      </w:r>
      <w:proofErr w:type="spellStart"/>
      <w:r w:rsidRPr="00050442">
        <w:rPr>
          <w:rFonts w:ascii="Century Gothic" w:hAnsi="Century Gothic"/>
          <w:sz w:val="20"/>
          <w:szCs w:val="20"/>
        </w:rPr>
        <w:t>Decorex</w:t>
      </w:r>
      <w:proofErr w:type="spellEnd"/>
      <w:r w:rsidRPr="00050442">
        <w:rPr>
          <w:rFonts w:ascii="Century Gothic" w:hAnsi="Century Gothic"/>
          <w:sz w:val="20"/>
          <w:szCs w:val="20"/>
        </w:rPr>
        <w:t xml:space="preserve"> preview </w:t>
      </w:r>
    </w:p>
    <w:p w14:paraId="22A171F7" w14:textId="77777777" w:rsidR="00C57A00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2018 Furniture &amp; Cabinetmaking | Evolution of Tradition review </w:t>
      </w:r>
    </w:p>
    <w:p w14:paraId="114B6B16" w14:textId="77777777" w:rsidR="00C57A00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2018 Evening Standard Homes &amp; Property | CCD preview </w:t>
      </w:r>
    </w:p>
    <w:p w14:paraId="6A48AD5F" w14:textId="77777777" w:rsidR="00C57A00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2018 WGSN | Materials Innovators: Top 10 Graduates. Piper surfaces 2018 Austin Friar Yearbook | Sika included in Guild Mark award feature 2017 The High End | Aesculus featured in Furniture Artists </w:t>
      </w:r>
    </w:p>
    <w:p w14:paraId="6A46369A" w14:textId="1557F46D" w:rsidR="00050442" w:rsidRDefault="00050442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050442">
        <w:rPr>
          <w:rFonts w:ascii="Century Gothic" w:hAnsi="Century Gothic"/>
          <w:sz w:val="20"/>
          <w:szCs w:val="20"/>
        </w:rPr>
        <w:t xml:space="preserve">2017 Furniture &amp; Cabinetmaking | Deconstructing the Sika console </w:t>
      </w:r>
      <w:proofErr w:type="gramStart"/>
      <w:r w:rsidRPr="00050442">
        <w:rPr>
          <w:rFonts w:ascii="Century Gothic" w:hAnsi="Century Gothic"/>
          <w:sz w:val="20"/>
          <w:szCs w:val="20"/>
        </w:rPr>
        <w:t>table</w:t>
      </w:r>
      <w:proofErr w:type="gramEnd"/>
    </w:p>
    <w:p w14:paraId="7D31D4B3" w14:textId="77777777" w:rsidR="00192539" w:rsidRDefault="00192539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1DE370F4" w14:textId="77777777" w:rsidR="00192539" w:rsidRPr="00192539" w:rsidRDefault="00192539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 w:rsidRPr="00192539">
        <w:rPr>
          <w:rFonts w:ascii="Century Gothic" w:hAnsi="Century Gothic"/>
          <w:b/>
          <w:bCs/>
          <w:sz w:val="20"/>
          <w:szCs w:val="20"/>
        </w:rPr>
        <w:t xml:space="preserve">HIGHER EDUCATION AND TRAINING </w:t>
      </w:r>
    </w:p>
    <w:p w14:paraId="3FE15716" w14:textId="42D6AD80" w:rsidR="00192539" w:rsidRPr="00192539" w:rsidRDefault="00192539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192539">
        <w:rPr>
          <w:rFonts w:ascii="Century Gothic" w:hAnsi="Century Gothic"/>
          <w:sz w:val="20"/>
          <w:szCs w:val="20"/>
        </w:rPr>
        <w:t>Robinson House Studio 1 Year Furniture Design and Making Newhaven, East Sussex</w:t>
      </w:r>
      <w:r w:rsidRPr="00192539">
        <w:rPr>
          <w:rFonts w:ascii="Century Gothic" w:hAnsi="Century Gothic"/>
          <w:sz w:val="20"/>
          <w:szCs w:val="20"/>
        </w:rPr>
        <w:t>.</w:t>
      </w:r>
      <w:r w:rsidRPr="00192539">
        <w:rPr>
          <w:rFonts w:ascii="Century Gothic" w:hAnsi="Century Gothic"/>
          <w:sz w:val="20"/>
          <w:szCs w:val="20"/>
        </w:rPr>
        <w:t xml:space="preserve"> Distinction </w:t>
      </w:r>
    </w:p>
    <w:p w14:paraId="03AB9373" w14:textId="77777777" w:rsidR="00192539" w:rsidRPr="00192539" w:rsidRDefault="00192539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192539">
        <w:rPr>
          <w:rFonts w:ascii="Century Gothic" w:hAnsi="Century Gothic"/>
          <w:sz w:val="20"/>
          <w:szCs w:val="20"/>
        </w:rPr>
        <w:t xml:space="preserve">May 2016 – May 2017 Highest grade ever awarded at the </w:t>
      </w:r>
      <w:proofErr w:type="gramStart"/>
      <w:r w:rsidRPr="00192539">
        <w:rPr>
          <w:rFonts w:ascii="Century Gothic" w:hAnsi="Century Gothic"/>
          <w:sz w:val="20"/>
          <w:szCs w:val="20"/>
        </w:rPr>
        <w:t>school</w:t>
      </w:r>
      <w:proofErr w:type="gramEnd"/>
      <w:r w:rsidRPr="00192539">
        <w:rPr>
          <w:rFonts w:ascii="Century Gothic" w:hAnsi="Century Gothic"/>
          <w:sz w:val="20"/>
          <w:szCs w:val="20"/>
        </w:rPr>
        <w:t xml:space="preserve"> </w:t>
      </w:r>
    </w:p>
    <w:p w14:paraId="227F7856" w14:textId="77777777" w:rsidR="00192539" w:rsidRPr="00192539" w:rsidRDefault="00192539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22970ECA" w14:textId="05F93154" w:rsidR="00192539" w:rsidRPr="00192539" w:rsidRDefault="00192539" w:rsidP="00050442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/>
          <w:color w:val="010101"/>
          <w:sz w:val="20"/>
          <w:szCs w:val="20"/>
        </w:rPr>
      </w:pPr>
      <w:r w:rsidRPr="00192539">
        <w:rPr>
          <w:rFonts w:ascii="Century Gothic" w:hAnsi="Century Gothic"/>
          <w:sz w:val="20"/>
          <w:szCs w:val="20"/>
        </w:rPr>
        <w:t>University of Central England BA (Hons) 3D Industrial Design Birmingham Inst. of Art &amp; Design</w:t>
      </w:r>
      <w:r w:rsidRPr="00192539">
        <w:rPr>
          <w:rFonts w:ascii="Century Gothic" w:hAnsi="Century Gothic"/>
          <w:sz w:val="20"/>
          <w:szCs w:val="20"/>
        </w:rPr>
        <w:t>,</w:t>
      </w:r>
      <w:r w:rsidRPr="00192539">
        <w:rPr>
          <w:rFonts w:ascii="Century Gothic" w:hAnsi="Century Gothic"/>
          <w:sz w:val="20"/>
          <w:szCs w:val="20"/>
        </w:rPr>
        <w:t xml:space="preserve"> First Class </w:t>
      </w:r>
      <w:r w:rsidRPr="00192539">
        <w:rPr>
          <w:rFonts w:ascii="Century Gothic" w:hAnsi="Century Gothic"/>
          <w:sz w:val="20"/>
          <w:szCs w:val="20"/>
        </w:rPr>
        <w:t>Honor’s</w:t>
      </w:r>
      <w:r w:rsidRPr="00192539">
        <w:rPr>
          <w:rFonts w:ascii="Century Gothic" w:hAnsi="Century Gothic"/>
          <w:sz w:val="20"/>
          <w:szCs w:val="20"/>
        </w:rPr>
        <w:t xml:space="preserve"> September 1998 – July 200</w:t>
      </w:r>
      <w:r>
        <w:rPr>
          <w:rFonts w:ascii="Century Gothic" w:hAnsi="Century Gothic"/>
          <w:sz w:val="20"/>
          <w:szCs w:val="20"/>
        </w:rPr>
        <w:t>1</w:t>
      </w:r>
    </w:p>
    <w:p w14:paraId="5899EF2B" w14:textId="77777777" w:rsidR="00050442" w:rsidRPr="00192539" w:rsidRDefault="00050442" w:rsidP="00B808D0">
      <w:pPr>
        <w:rPr>
          <w:rFonts w:ascii="Century Gothic" w:hAnsi="Century Gothic" w:cs="CordiaUPC"/>
          <w:b/>
          <w:bCs/>
        </w:rPr>
      </w:pPr>
    </w:p>
    <w:sectPr w:rsidR="00050442" w:rsidRPr="00192539" w:rsidSect="00A15FF2">
      <w:footerReference w:type="default" r:id="rId10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482B" w14:textId="77777777" w:rsidR="00210D96" w:rsidRDefault="00210D96">
      <w:r>
        <w:separator/>
      </w:r>
    </w:p>
  </w:endnote>
  <w:endnote w:type="continuationSeparator" w:id="0">
    <w:p w14:paraId="2AD6A728" w14:textId="77777777" w:rsidR="00210D96" w:rsidRDefault="0021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4D24" w14:textId="77777777" w:rsidR="00D06E79" w:rsidRDefault="00FB121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2F4EAB" wp14:editId="07777777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B0818" w14:textId="77777777" w:rsidR="00D06E79" w:rsidRDefault="00FB1218" w:rsidP="00D06E79">
                          <w:pPr>
                            <w:pStyle w:val="Foo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E0B0D39" wp14:editId="07777777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F4E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45FB0818" w14:textId="77777777" w:rsidR="00D06E79" w:rsidRDefault="00FB1218" w:rsidP="00D06E79">
                    <w:pPr>
                      <w:pStyle w:val="Foo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E0B0D39" wp14:editId="07777777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357F" w14:textId="77777777" w:rsidR="00210D96" w:rsidRDefault="00210D96">
      <w:r>
        <w:separator/>
      </w:r>
    </w:p>
  </w:footnote>
  <w:footnote w:type="continuationSeparator" w:id="0">
    <w:p w14:paraId="7F8F0E80" w14:textId="77777777" w:rsidR="00210D96" w:rsidRDefault="0021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338238">
    <w:abstractNumId w:val="7"/>
  </w:num>
  <w:num w:numId="2" w16cid:durableId="1603144821">
    <w:abstractNumId w:val="9"/>
  </w:num>
  <w:num w:numId="3" w16cid:durableId="600986948">
    <w:abstractNumId w:val="10"/>
  </w:num>
  <w:num w:numId="4" w16cid:durableId="824786916">
    <w:abstractNumId w:val="0"/>
  </w:num>
  <w:num w:numId="5" w16cid:durableId="516044657">
    <w:abstractNumId w:val="2"/>
  </w:num>
  <w:num w:numId="6" w16cid:durableId="141821154">
    <w:abstractNumId w:val="3"/>
  </w:num>
  <w:num w:numId="7" w16cid:durableId="38166639">
    <w:abstractNumId w:val="5"/>
  </w:num>
  <w:num w:numId="8" w16cid:durableId="1925845700">
    <w:abstractNumId w:val="8"/>
  </w:num>
  <w:num w:numId="9" w16cid:durableId="877738371">
    <w:abstractNumId w:val="6"/>
  </w:num>
  <w:num w:numId="10" w16cid:durableId="152988531">
    <w:abstractNumId w:val="4"/>
  </w:num>
  <w:num w:numId="11" w16cid:durableId="33935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1C5"/>
    <w:rsid w:val="0000126F"/>
    <w:rsid w:val="00013290"/>
    <w:rsid w:val="000249E8"/>
    <w:rsid w:val="000468E4"/>
    <w:rsid w:val="00050442"/>
    <w:rsid w:val="000A472D"/>
    <w:rsid w:val="000E1CDA"/>
    <w:rsid w:val="00102D97"/>
    <w:rsid w:val="00145D4D"/>
    <w:rsid w:val="00181931"/>
    <w:rsid w:val="00192539"/>
    <w:rsid w:val="00210D96"/>
    <w:rsid w:val="002376CE"/>
    <w:rsid w:val="0024347C"/>
    <w:rsid w:val="00246F86"/>
    <w:rsid w:val="00265669"/>
    <w:rsid w:val="00291B2A"/>
    <w:rsid w:val="002B222C"/>
    <w:rsid w:val="002B261D"/>
    <w:rsid w:val="002F423E"/>
    <w:rsid w:val="002F5815"/>
    <w:rsid w:val="003403ED"/>
    <w:rsid w:val="003919A6"/>
    <w:rsid w:val="003D0B26"/>
    <w:rsid w:val="0040643D"/>
    <w:rsid w:val="00442350"/>
    <w:rsid w:val="00483C8D"/>
    <w:rsid w:val="00494AB0"/>
    <w:rsid w:val="004C27E5"/>
    <w:rsid w:val="004C611C"/>
    <w:rsid w:val="004E419D"/>
    <w:rsid w:val="004E5DFD"/>
    <w:rsid w:val="0050533E"/>
    <w:rsid w:val="005273C6"/>
    <w:rsid w:val="00545273"/>
    <w:rsid w:val="00551B47"/>
    <w:rsid w:val="00576EFB"/>
    <w:rsid w:val="005B4254"/>
    <w:rsid w:val="005F69FE"/>
    <w:rsid w:val="00626261"/>
    <w:rsid w:val="00640509"/>
    <w:rsid w:val="00652433"/>
    <w:rsid w:val="0065323B"/>
    <w:rsid w:val="006649CF"/>
    <w:rsid w:val="00671ED0"/>
    <w:rsid w:val="006E5586"/>
    <w:rsid w:val="00700F4B"/>
    <w:rsid w:val="00710BE4"/>
    <w:rsid w:val="00745AF3"/>
    <w:rsid w:val="00793610"/>
    <w:rsid w:val="007B3387"/>
    <w:rsid w:val="008315B1"/>
    <w:rsid w:val="008321C5"/>
    <w:rsid w:val="008536C6"/>
    <w:rsid w:val="00857B13"/>
    <w:rsid w:val="008A3F00"/>
    <w:rsid w:val="008E645E"/>
    <w:rsid w:val="008F23D0"/>
    <w:rsid w:val="009151BB"/>
    <w:rsid w:val="00921F12"/>
    <w:rsid w:val="00966E84"/>
    <w:rsid w:val="009A3AB9"/>
    <w:rsid w:val="009B6139"/>
    <w:rsid w:val="009E714B"/>
    <w:rsid w:val="00A15FF2"/>
    <w:rsid w:val="00A76DC6"/>
    <w:rsid w:val="00A80A84"/>
    <w:rsid w:val="00AC3AA7"/>
    <w:rsid w:val="00B56BF2"/>
    <w:rsid w:val="00B808D0"/>
    <w:rsid w:val="00BA23C2"/>
    <w:rsid w:val="00BC23F5"/>
    <w:rsid w:val="00BE06A6"/>
    <w:rsid w:val="00BE70DC"/>
    <w:rsid w:val="00BF6EC8"/>
    <w:rsid w:val="00BF7078"/>
    <w:rsid w:val="00C02B82"/>
    <w:rsid w:val="00C120B1"/>
    <w:rsid w:val="00C23DB3"/>
    <w:rsid w:val="00C4742A"/>
    <w:rsid w:val="00C51671"/>
    <w:rsid w:val="00C57A00"/>
    <w:rsid w:val="00C60AAE"/>
    <w:rsid w:val="00C84537"/>
    <w:rsid w:val="00CA504B"/>
    <w:rsid w:val="00CE0A78"/>
    <w:rsid w:val="00CF28A7"/>
    <w:rsid w:val="00D06E79"/>
    <w:rsid w:val="00D33513"/>
    <w:rsid w:val="00D51B33"/>
    <w:rsid w:val="00E0272E"/>
    <w:rsid w:val="00E07469"/>
    <w:rsid w:val="00EC01B1"/>
    <w:rsid w:val="00EE4EAC"/>
    <w:rsid w:val="00EF75E8"/>
    <w:rsid w:val="00F447CF"/>
    <w:rsid w:val="00F757E0"/>
    <w:rsid w:val="00FA6070"/>
    <w:rsid w:val="00FA776B"/>
    <w:rsid w:val="00FB1218"/>
    <w:rsid w:val="00FC79A8"/>
    <w:rsid w:val="00FF4277"/>
    <w:rsid w:val="3F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DCC38"/>
  <w15:docId w15:val="{ADB4BB91-E410-46A6-97C3-F98AAC95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uiPriority w:val="99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65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669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00126F"/>
    <w:rPr>
      <w:b/>
      <w:bCs/>
    </w:rPr>
  </w:style>
  <w:style w:type="paragraph" w:customStyle="1" w:styleId="cvgsua">
    <w:name w:val="cvgsua"/>
    <w:basedOn w:val="Normal"/>
    <w:rsid w:val="000012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00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8E22A-0D0D-4FCC-8B0E-E02D91F82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9048-ab9f-4be7-bc52-c556c2644fe9"/>
    <ds:schemaRef ds:uri="c8cfa090-9ab7-42ad-9bbd-00972923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75DA6-A6E7-4EF2-9DEC-F4D448162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283FF-BC74-4FB5-A35D-341DFF001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Microsoft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nathalie</dc:creator>
  <cp:lastModifiedBy>Sibell Barrowclough</cp:lastModifiedBy>
  <cp:revision>4</cp:revision>
  <cp:lastPrinted>2016-06-18T11:18:00Z</cp:lastPrinted>
  <dcterms:created xsi:type="dcterms:W3CDTF">2023-10-19T11:15:00Z</dcterms:created>
  <dcterms:modified xsi:type="dcterms:W3CDTF">2023-10-19T11:30:00Z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Order">
    <vt:r8>4580200</vt:r8>
  </property>
</Properties>
</file>