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before="600" w:line="252.00000000000003" w:lineRule="auto"/>
        <w:jc w:val="center"/>
        <w:rPr>
          <w:b w:val="1"/>
          <w:color w:val="333333"/>
          <w:sz w:val="32"/>
          <w:szCs w:val="32"/>
        </w:rPr>
      </w:pPr>
      <w:bookmarkStart w:colFirst="0" w:colLast="0" w:name="_vjcozxhx8o8x" w:id="0"/>
      <w:bookmarkEnd w:id="0"/>
      <w:r w:rsidDel="00000000" w:rsidR="00000000" w:rsidRPr="00000000">
        <w:rPr>
          <w:b w:val="1"/>
          <w:color w:val="333333"/>
          <w:sz w:val="32"/>
          <w:szCs w:val="32"/>
          <w:rtl w:val="0"/>
        </w:rPr>
        <w:t xml:space="preserve">David Binns 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before="600" w:line="252.00000000000003" w:lineRule="auto"/>
        <w:jc w:val="center"/>
        <w:rPr>
          <w:b w:val="1"/>
          <w:color w:val="333333"/>
          <w:sz w:val="32"/>
          <w:szCs w:val="32"/>
        </w:rPr>
      </w:pPr>
      <w:bookmarkStart w:colFirst="0" w:colLast="0" w:name="_wew8xic36ato" w:id="1"/>
      <w:bookmarkEnd w:id="1"/>
      <w:r w:rsidDel="00000000" w:rsidR="00000000" w:rsidRPr="00000000">
        <w:rPr>
          <w:b w:val="1"/>
          <w:color w:val="333333"/>
          <w:sz w:val="32"/>
          <w:szCs w:val="32"/>
          <w:rtl w:val="0"/>
        </w:rPr>
        <w:t xml:space="preserve">CV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before="600" w:line="252.00000000000003" w:lineRule="auto"/>
        <w:rPr>
          <w:b w:val="1"/>
          <w:color w:val="333333"/>
        </w:rPr>
      </w:pPr>
      <w:bookmarkStart w:colFirst="0" w:colLast="0" w:name="_g8lo3moqk9tm" w:id="2"/>
      <w:bookmarkEnd w:id="2"/>
      <w:r w:rsidDel="00000000" w:rsidR="00000000" w:rsidRPr="00000000">
        <w:rPr>
          <w:b w:val="1"/>
          <w:color w:val="333333"/>
          <w:rtl w:val="0"/>
        </w:rPr>
        <w:t xml:space="preserve">Born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1959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Cheshire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before="600" w:line="252.00000000000003" w:lineRule="auto"/>
        <w:rPr>
          <w:b w:val="1"/>
          <w:color w:val="333333"/>
        </w:rPr>
      </w:pPr>
      <w:bookmarkStart w:colFirst="0" w:colLast="0" w:name="_p8lec1pdp7ty" w:id="3"/>
      <w:bookmarkEnd w:id="3"/>
      <w:r w:rsidDel="00000000" w:rsidR="00000000" w:rsidRPr="00000000">
        <w:rPr>
          <w:b w:val="1"/>
          <w:color w:val="333333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1986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Postgraduate Certificate in Education, NEWI, Wales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1978-82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BA (Hons) 3D Design - Wood, Metal, Ceramics, 1st Class, Manchester Polytechnic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before="600" w:line="252.00000000000003" w:lineRule="auto"/>
        <w:rPr>
          <w:b w:val="1"/>
          <w:color w:val="333333"/>
        </w:rPr>
      </w:pPr>
      <w:bookmarkStart w:colFirst="0" w:colLast="0" w:name="_dm6eu0s96ce5" w:id="4"/>
      <w:bookmarkEnd w:id="4"/>
      <w:r w:rsidDel="00000000" w:rsidR="00000000" w:rsidRPr="00000000">
        <w:rPr>
          <w:b w:val="1"/>
          <w:color w:val="333333"/>
          <w:rtl w:val="0"/>
        </w:rPr>
        <w:t xml:space="preserve">Awards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2014-15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Follow on Award, Arts &amp; Humanities Research Council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2009-11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Creative Wales Awards, Arts Council of Wales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2008-10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Large Research Grant, Arts &amp; Humanities Research Council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2007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Travel Scholarship, Arts Council of Wales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2006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Craft Gold Medal Winner, National Eisteddfod of Wales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before="600" w:line="252.00000000000003" w:lineRule="auto"/>
        <w:rPr>
          <w:b w:val="1"/>
          <w:color w:val="333333"/>
        </w:rPr>
      </w:pPr>
      <w:bookmarkStart w:colFirst="0" w:colLast="0" w:name="_8s245rek5b1j" w:id="5"/>
      <w:bookmarkEnd w:id="5"/>
      <w:r w:rsidDel="00000000" w:rsidR="00000000" w:rsidRPr="00000000">
        <w:rPr>
          <w:b w:val="1"/>
          <w:color w:val="333333"/>
          <w:rtl w:val="0"/>
        </w:rPr>
        <w:t xml:space="preserve">Selected Exhibitions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2019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Solo Exhibition, Mashiko Pottery International Association, Japan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2019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Contemporary Ceramics Gallery, London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2019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Ceramic Art London, Central Saint Martins, London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2018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International Ceramics Symposium Exhibition, Tunisia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2017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British Ceramics Biennial, Spode Factory, Stoke-on-Trent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2016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Taiwan Ceramics Biennale - New Taipei City Yingge Ceramic Museum, Taiwan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2015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International Ceramic Exhibition, Imperial Ancestral Temple, Forbidden City, Beijing, China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2015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British Ceramics Biennial, Spode Factory, Stoke-on-Trent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2014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Conference Exhibition - Universiti Sains Malaysia, Penang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2014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International Academy of Ceramics Exhibition, Dublin, Ireland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2014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Keramikmuseum Westerwald, Germany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2013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Symposium Exhibition, Wanju, South Korea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2012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International Academy of Ceramics, New Mexico Art Museum, Santa Fe, USA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2011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Chinese Ceramics Museum, Zibo, China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2011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International Ceramics Symposium Exhibition, Gothenburg, Sweden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2010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International Ceramics Symposium Exhibition, Eskişehir, Turkey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2010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International Academy of Ceramics, Sèvres Museum, France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2010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The Honey Bee and the Hive, Contemporary Applied Arts, London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2009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Ceramics &amp; Architecture, Eindhoven, Netherlands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2009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Object Factory, Museum of Art &amp; Design, New York, USA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2008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International Academy of Ceramics, FuLe International Ceramic Art Museum, China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2008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The Art of Industrial Ceramics, Gardiner Museum, Toronto, Canada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2007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Brick, Rotterdam International Architecture Fair (EKWC)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2005-06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In Time - In Earth - In Fire, Baltic States touring exhibition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2005 &amp; 08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1st and 2nd International Triennial of Silicate Arts, Kecskemét, Hungary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2004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SOFA, Chicago, USA</w:t>
      </w:r>
    </w:p>
    <w:p w:rsidR="00000000" w:rsidDel="00000000" w:rsidP="00000000" w:rsidRDefault="00000000" w:rsidRPr="00000000" w14:paraId="0000004B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before="600" w:line="252.00000000000003" w:lineRule="auto"/>
        <w:rPr>
          <w:b w:val="1"/>
          <w:color w:val="333333"/>
        </w:rPr>
      </w:pPr>
      <w:bookmarkStart w:colFirst="0" w:colLast="0" w:name="_a3de5iwvnfcz" w:id="6"/>
      <w:bookmarkEnd w:id="6"/>
      <w:r w:rsidDel="00000000" w:rsidR="00000000" w:rsidRPr="00000000">
        <w:rPr>
          <w:b w:val="1"/>
          <w:color w:val="333333"/>
          <w:rtl w:val="0"/>
        </w:rPr>
        <w:t xml:space="preserve">Selected Publications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Sustainable Practice in Ceramics, R. Harrison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Collaboration Through Craft, A. Kettle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Additions to Clay Bodies, K. Standon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Ceramics &amp; Architecture, EKWC Publication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The Paper Collection of International Ceramic Art, Chinese Publication, M. Baskaya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Contemporary Ceramics, E. Cooper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Ceramic Sculptures, G. Brown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Object Factory II, Museum of Arts &amp; Design, New York, USA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Colouring Clay Bodies, J. Connell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Electric Kiln Ceramics, R. Zakin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The Aesthetic of Waste, Materials World, IOM3 Journal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Terre et Verre Fusionnés, La Revue de la Céramique et du Verre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Aggregates in Ceramic Bodies, Ceramic Technical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New Work, Korean Ceramic Art Monthly</w:t>
      </w:r>
    </w:p>
    <w:p w:rsidR="00000000" w:rsidDel="00000000" w:rsidP="00000000" w:rsidRDefault="00000000" w:rsidRPr="00000000" w14:paraId="0000005A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before="600" w:line="252.00000000000003" w:lineRule="auto"/>
        <w:rPr>
          <w:b w:val="1"/>
          <w:color w:val="333333"/>
        </w:rPr>
      </w:pPr>
      <w:bookmarkStart w:colFirst="0" w:colLast="0" w:name="_1wnwv84wbqis" w:id="7"/>
      <w:bookmarkEnd w:id="7"/>
      <w:r w:rsidDel="00000000" w:rsidR="00000000" w:rsidRPr="00000000">
        <w:rPr>
          <w:b w:val="1"/>
          <w:color w:val="333333"/>
          <w:rtl w:val="0"/>
        </w:rPr>
        <w:t xml:space="preserve">Collections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National Ceramic Art Centre, Tunisia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New Taipei City Yingge Ceramic Museum, Taiwan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International Ceramic Collection – Beijing, China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National Arts Collection, Dublin, Ireland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Universiti Sains Malaysia, Penang, Malaysia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International Ceramics Collection, Wanju Province, South Korea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Chinese Ceramics Museum, Zibo, China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Ohio State University, Columbus, USA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Sèvres Museum, France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International Academy of Ceramics collection, Musée Ariana, Geneva, Switzerland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FuLe International Ceramic Art Museum, nr Xian, China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Turkish Cultural Collection, Anadolu Üniversitesi, Eskişehir, Turkey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National Museum of Applied Arts, Riga, Latvia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Dokuz Eylül Üniversitesi, Izmir, Turkey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National Museum of Wales, Cardiff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spacing w:line="372" w:lineRule="auto"/>
        <w:ind w:left="720" w:hanging="360"/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International Ceramics Studio, Kecskemét, Hungary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6262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6262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6262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6262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6262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6262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